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285876">
        <w:rPr>
          <w:b/>
          <w:sz w:val="28"/>
          <w:szCs w:val="28"/>
        </w:rPr>
        <w:t>1</w:t>
      </w:r>
      <w:r w:rsidR="00087018">
        <w:rPr>
          <w:b/>
          <w:sz w:val="28"/>
          <w:szCs w:val="28"/>
        </w:rPr>
        <w:t xml:space="preserve"> 201</w:t>
      </w:r>
      <w:r w:rsidR="00285876">
        <w:rPr>
          <w:b/>
          <w:sz w:val="28"/>
          <w:szCs w:val="28"/>
        </w:rPr>
        <w:t>2</w:t>
      </w:r>
      <w:r w:rsidR="00613887">
        <w:rPr>
          <w:b/>
          <w:sz w:val="28"/>
          <w:szCs w:val="28"/>
        </w:rPr>
        <w:t>:  ASS</w:t>
      </w:r>
      <w:r w:rsidR="00285876">
        <w:rPr>
          <w:b/>
          <w:sz w:val="28"/>
          <w:szCs w:val="28"/>
        </w:rPr>
        <w:t>IGNMENTS</w:t>
      </w:r>
      <w:r w:rsidR="00087018">
        <w:rPr>
          <w:b/>
          <w:sz w:val="28"/>
          <w:szCs w:val="28"/>
        </w:rPr>
        <w:tab/>
      </w:r>
    </w:p>
    <w:p w:rsidR="00E518FF" w:rsidRPr="00613887" w:rsidRDefault="00E518FF" w:rsidP="00601F1A">
      <w:pPr>
        <w:spacing w:after="0"/>
        <w:jc w:val="center"/>
        <w:rPr>
          <w:b/>
          <w:sz w:val="28"/>
          <w:szCs w:val="28"/>
        </w:rPr>
      </w:pPr>
      <w:r w:rsidRPr="00613887">
        <w:rPr>
          <w:b/>
          <w:i/>
          <w:sz w:val="28"/>
          <w:szCs w:val="28"/>
        </w:rPr>
        <w:t>Term Theme</w:t>
      </w:r>
      <w:r w:rsidRPr="00613887">
        <w:rPr>
          <w:b/>
          <w:sz w:val="28"/>
          <w:szCs w:val="28"/>
        </w:rPr>
        <w:t>:</w:t>
      </w:r>
      <w:r w:rsidR="00613887" w:rsidRPr="00613887">
        <w:rPr>
          <w:b/>
          <w:sz w:val="28"/>
          <w:szCs w:val="28"/>
        </w:rPr>
        <w:t xml:space="preserve">  </w:t>
      </w:r>
      <w:r w:rsidR="00285876">
        <w:rPr>
          <w:b/>
          <w:sz w:val="28"/>
          <w:szCs w:val="28"/>
        </w:rPr>
        <w:t>The Building Blocks of Learning: Literacy and Numeracy</w:t>
      </w:r>
    </w:p>
    <w:p w:rsidR="00E518FF" w:rsidRPr="00E518FF" w:rsidRDefault="00E518FF" w:rsidP="00601F1A">
      <w:pPr>
        <w:spacing w:after="0"/>
        <w:jc w:val="center"/>
        <w:rPr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606"/>
        <w:gridCol w:w="992"/>
      </w:tblGrid>
      <w:tr w:rsidR="00087018" w:rsidTr="004D5443">
        <w:tc>
          <w:tcPr>
            <w:tcW w:w="9606" w:type="dxa"/>
          </w:tcPr>
          <w:p w:rsidR="008E78CA" w:rsidRDefault="008E78CA" w:rsidP="004D544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8E78CA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Due </w:t>
            </w:r>
          </w:p>
        </w:tc>
      </w:tr>
      <w:tr w:rsidR="00087018" w:rsidTr="00271342">
        <w:trPr>
          <w:trHeight w:val="1221"/>
        </w:trPr>
        <w:tc>
          <w:tcPr>
            <w:tcW w:w="9606" w:type="dxa"/>
          </w:tcPr>
          <w:p w:rsidR="00087018" w:rsidRPr="008E78CA" w:rsidRDefault="00285876" w:rsidP="002902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CUC100: Academic Literacies</w:t>
            </w:r>
          </w:p>
          <w:p w:rsidR="006909A1" w:rsidRDefault="00370C6F" w:rsidP="00370C6F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3B305D">
              <w:rPr>
                <w:b/>
                <w:sz w:val="20"/>
                <w:szCs w:val="20"/>
              </w:rPr>
              <w:t>Reflection for Major Essay</w:t>
            </w:r>
            <w:r>
              <w:rPr>
                <w:sz w:val="20"/>
                <w:szCs w:val="20"/>
              </w:rPr>
              <w:t>: 10%</w:t>
            </w:r>
          </w:p>
          <w:p w:rsidR="00370C6F" w:rsidRDefault="00370C6F" w:rsidP="00370C6F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3B305D">
              <w:rPr>
                <w:b/>
                <w:sz w:val="20"/>
                <w:szCs w:val="20"/>
              </w:rPr>
              <w:t>Summarising 3 Core Readings:</w:t>
            </w:r>
            <w:r>
              <w:rPr>
                <w:sz w:val="20"/>
                <w:szCs w:val="20"/>
              </w:rPr>
              <w:t xml:space="preserve"> 15%</w:t>
            </w:r>
          </w:p>
          <w:p w:rsidR="00370C6F" w:rsidRDefault="00370C6F" w:rsidP="00370C6F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3B305D">
              <w:rPr>
                <w:b/>
                <w:sz w:val="20"/>
                <w:szCs w:val="20"/>
              </w:rPr>
              <w:t>Outlining your Essay: PowerPoint Presentation:</w:t>
            </w:r>
            <w:r>
              <w:rPr>
                <w:sz w:val="20"/>
                <w:szCs w:val="20"/>
              </w:rPr>
              <w:t xml:space="preserve"> 10%</w:t>
            </w:r>
          </w:p>
          <w:p w:rsidR="00370C6F" w:rsidRDefault="00370C6F" w:rsidP="00370C6F">
            <w:pPr>
              <w:pStyle w:val="ListParagraph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3B305D">
              <w:rPr>
                <w:b/>
                <w:sz w:val="20"/>
                <w:szCs w:val="20"/>
              </w:rPr>
              <w:t>The Final Product: Discursive Essay on a Critical Issue in Maths Education:</w:t>
            </w:r>
            <w:r>
              <w:rPr>
                <w:sz w:val="20"/>
                <w:szCs w:val="20"/>
              </w:rPr>
              <w:t xml:space="preserve"> 65%</w:t>
            </w:r>
          </w:p>
          <w:p w:rsidR="003B305D" w:rsidRPr="00370C6F" w:rsidRDefault="003B305D" w:rsidP="003B305D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B305D" w:rsidRDefault="003B305D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2902D2" w:rsidRDefault="00370C6F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3</w:t>
            </w:r>
          </w:p>
          <w:p w:rsidR="00370C6F" w:rsidRDefault="00370C6F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4</w:t>
            </w:r>
          </w:p>
          <w:p w:rsidR="00370C6F" w:rsidRDefault="00370C6F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5</w:t>
            </w:r>
          </w:p>
          <w:p w:rsidR="00370C6F" w:rsidRDefault="00370C6F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Week </w:t>
            </w:r>
            <w:r w:rsidR="003B305D">
              <w:rPr>
                <w:b/>
                <w:sz w:val="20"/>
                <w:szCs w:val="20"/>
              </w:rPr>
              <w:t>6</w:t>
            </w:r>
          </w:p>
        </w:tc>
      </w:tr>
      <w:tr w:rsidR="00087018" w:rsidTr="00613887">
        <w:trPr>
          <w:trHeight w:val="1748"/>
        </w:trPr>
        <w:tc>
          <w:tcPr>
            <w:tcW w:w="9606" w:type="dxa"/>
            <w:shd w:val="clear" w:color="auto" w:fill="auto"/>
          </w:tcPr>
          <w:p w:rsidR="00164640" w:rsidRPr="008E78CA" w:rsidRDefault="00087018" w:rsidP="00613887">
            <w:pPr>
              <w:jc w:val="center"/>
              <w:rPr>
                <w:sz w:val="28"/>
                <w:szCs w:val="28"/>
              </w:rPr>
            </w:pPr>
            <w:r w:rsidRPr="008E78CA">
              <w:rPr>
                <w:b/>
                <w:sz w:val="28"/>
                <w:szCs w:val="28"/>
              </w:rPr>
              <w:t>ETL</w:t>
            </w:r>
            <w:r w:rsidR="00285876">
              <w:rPr>
                <w:b/>
                <w:sz w:val="28"/>
                <w:szCs w:val="28"/>
              </w:rPr>
              <w:t>112</w:t>
            </w:r>
            <w:r w:rsidR="000F4540">
              <w:rPr>
                <w:b/>
                <w:sz w:val="28"/>
                <w:szCs w:val="28"/>
              </w:rPr>
              <w:t xml:space="preserve">:  </w:t>
            </w:r>
            <w:r w:rsidR="00285876">
              <w:rPr>
                <w:b/>
                <w:sz w:val="28"/>
                <w:szCs w:val="28"/>
              </w:rPr>
              <w:t>Knowledge of Language for Teachers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2"/>
              </w:numPr>
              <w:spacing w:after="0"/>
              <w:rPr>
                <w:rFonts w:ascii="Calibri" w:hAnsi="Calibri"/>
              </w:rPr>
            </w:pPr>
            <w:r w:rsidRPr="00271342">
              <w:rPr>
                <w:rFonts w:ascii="Calibri" w:hAnsi="Calibri"/>
                <w:b/>
              </w:rPr>
              <w:t>IPA Transcription:</w:t>
            </w:r>
            <w:r w:rsidRPr="00271342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30%</w:t>
            </w:r>
          </w:p>
          <w:p w:rsidR="006909A1" w:rsidRDefault="00271342" w:rsidP="00271342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271342">
              <w:rPr>
                <w:rFonts w:ascii="Calibri" w:eastAsia="Calibri" w:hAnsi="Calibri" w:cs="Times New Roman"/>
                <w:sz w:val="20"/>
                <w:szCs w:val="20"/>
              </w:rPr>
              <w:t>Record dialogue with EAL student in class (3 mins). Transcribe exactly what the student said using IPA; outline SAE equivalent of the dialogue (what an SAE speaker might say to convey same ideas); determine areas where student needs SAE support; outline strategies to support SAE acquisition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  <w:p w:rsidR="00271342" w:rsidRPr="00271342" w:rsidRDefault="00271342" w:rsidP="00271342">
            <w:pPr>
              <w:rPr>
                <w:sz w:val="20"/>
                <w:szCs w:val="20"/>
              </w:rPr>
            </w:pPr>
          </w:p>
          <w:p w:rsidR="00271342" w:rsidRPr="00271342" w:rsidRDefault="00271342" w:rsidP="00271342">
            <w:pPr>
              <w:pStyle w:val="bodytext"/>
              <w:numPr>
                <w:ilvl w:val="0"/>
                <w:numId w:val="42"/>
              </w:numPr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  <w:b/>
              </w:rPr>
              <w:t>Describing Grammar:</w:t>
            </w:r>
            <w:r w:rsidRPr="00271342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30%</w:t>
            </w:r>
          </w:p>
          <w:p w:rsidR="00271342" w:rsidRDefault="00271342" w:rsidP="00271342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271342">
              <w:rPr>
                <w:rFonts w:ascii="Calibri" w:eastAsia="Calibri" w:hAnsi="Calibri" w:cs="Times New Roman"/>
                <w:sz w:val="20"/>
                <w:szCs w:val="20"/>
              </w:rPr>
              <w:t>Complete a grammatical analysis of short texts from an AL reader and text from another genre.</w:t>
            </w:r>
          </w:p>
          <w:p w:rsidR="00271342" w:rsidRPr="00271342" w:rsidRDefault="00271342" w:rsidP="00271342">
            <w:pPr>
              <w:rPr>
                <w:sz w:val="20"/>
                <w:szCs w:val="20"/>
              </w:rPr>
            </w:pPr>
          </w:p>
          <w:p w:rsidR="00271342" w:rsidRPr="00271342" w:rsidRDefault="00271342" w:rsidP="00271342">
            <w:pPr>
              <w:pStyle w:val="bodytext"/>
              <w:numPr>
                <w:ilvl w:val="0"/>
                <w:numId w:val="42"/>
              </w:numPr>
              <w:spacing w:after="0"/>
              <w:rPr>
                <w:rFonts w:asciiTheme="minorHAnsi" w:hAnsiTheme="minorHAnsi"/>
              </w:rPr>
            </w:pPr>
            <w:r w:rsidRPr="00271342">
              <w:rPr>
                <w:rFonts w:asciiTheme="minorHAnsi" w:hAnsiTheme="minorHAnsi"/>
                <w:b/>
              </w:rPr>
              <w:t>Analysing and Comparing Texts:</w:t>
            </w:r>
            <w:r w:rsidRPr="0027134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40%</w:t>
            </w:r>
          </w:p>
          <w:p w:rsidR="00271342" w:rsidRDefault="00271342" w:rsidP="00271342">
            <w:pPr>
              <w:rPr>
                <w:sz w:val="20"/>
                <w:szCs w:val="20"/>
              </w:rPr>
            </w:pPr>
            <w:r w:rsidRPr="00271342">
              <w:rPr>
                <w:sz w:val="20"/>
                <w:szCs w:val="20"/>
              </w:rPr>
              <w:t>Compare 2 different texts on the same subject matter (e.g. frogs) from 2 different genres.  Compare the texts under the following headings: generic structure; dominant word classes; how subject matter is referred to; grammatical structure of sentences: word order, types of sentences etc.</w:t>
            </w:r>
          </w:p>
          <w:p w:rsidR="00271342" w:rsidRPr="00271342" w:rsidRDefault="00271342" w:rsidP="0027134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08701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271342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4</w:t>
            </w: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7</w:t>
            </w:r>
          </w:p>
          <w:p w:rsidR="00271342" w:rsidRDefault="00271342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271342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271342">
            <w:pPr>
              <w:jc w:val="center"/>
              <w:rPr>
                <w:b/>
                <w:sz w:val="20"/>
                <w:szCs w:val="20"/>
              </w:rPr>
            </w:pPr>
          </w:p>
          <w:p w:rsidR="00271342" w:rsidRDefault="00271342" w:rsidP="002713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7018" w:rsidTr="004D5443">
        <w:tc>
          <w:tcPr>
            <w:tcW w:w="9606" w:type="dxa"/>
          </w:tcPr>
          <w:p w:rsidR="00087018" w:rsidRPr="008E78CA" w:rsidRDefault="00285876" w:rsidP="00613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ETL203:  Numeracy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1"/>
              </w:numPr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Theme="minorHAnsi" w:hAnsiTheme="minorHAnsi"/>
              </w:rPr>
              <w:t xml:space="preserve"> </w:t>
            </w:r>
            <w:r w:rsidRPr="00271342">
              <w:rPr>
                <w:rFonts w:ascii="Calibri" w:hAnsi="Calibri"/>
                <w:b/>
              </w:rPr>
              <w:t>Critical Issue Essay</w:t>
            </w:r>
            <w:r>
              <w:rPr>
                <w:rFonts w:asciiTheme="minorHAnsi" w:hAnsiTheme="minorHAnsi"/>
              </w:rPr>
              <w:t xml:space="preserve"> (also CUC100 assessment) 50%</w:t>
            </w:r>
          </w:p>
          <w:p w:rsidR="00271342" w:rsidRPr="00271342" w:rsidRDefault="00271342" w:rsidP="00271342">
            <w:pPr>
              <w:pStyle w:val="bodytext"/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</w:rPr>
              <w:t xml:space="preserve">Discuss a critical issue in Mathematics education.  Issues include inclusion and social justice in maths education, language in maths, indigenous learners and maths, fair assessment in maths, real-world numeracy and maths.  </w:t>
            </w:r>
          </w:p>
          <w:p w:rsidR="00271342" w:rsidRPr="00271342" w:rsidRDefault="00271342" w:rsidP="00271342">
            <w:pPr>
              <w:pStyle w:val="bodytext"/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</w:rPr>
              <w:t>Assessment Criteria: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0"/>
              </w:numPr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</w:rPr>
              <w:t>Discussion of significance of topic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0"/>
              </w:numPr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</w:rPr>
              <w:t>Breadth and depth of reading and synthesis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0"/>
              </w:numPr>
              <w:spacing w:after="0" w:line="240" w:lineRule="auto"/>
              <w:rPr>
                <w:rFonts w:ascii="Calibri" w:hAnsi="Calibri"/>
              </w:rPr>
            </w:pPr>
            <w:r w:rsidRPr="00271342">
              <w:rPr>
                <w:rFonts w:ascii="Calibri" w:hAnsi="Calibri"/>
              </w:rPr>
              <w:t>Capacity to reflect on readings in light of personal experience</w:t>
            </w:r>
          </w:p>
          <w:p w:rsidR="00271342" w:rsidRPr="00271342" w:rsidRDefault="00271342" w:rsidP="00271342">
            <w:pPr>
              <w:pStyle w:val="bodytext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/>
              </w:rPr>
            </w:pPr>
            <w:r w:rsidRPr="00271342">
              <w:rPr>
                <w:rFonts w:ascii="Calibri" w:hAnsi="Calibri"/>
              </w:rPr>
              <w:t>Quality of academic writing</w:t>
            </w:r>
          </w:p>
          <w:p w:rsidR="00271342" w:rsidRPr="00271342" w:rsidRDefault="00271342" w:rsidP="00271342">
            <w:pPr>
              <w:pStyle w:val="bodytext"/>
              <w:spacing w:after="0" w:line="240" w:lineRule="auto"/>
              <w:ind w:left="720"/>
            </w:pPr>
          </w:p>
          <w:p w:rsidR="00271342" w:rsidRPr="00271342" w:rsidRDefault="00271342" w:rsidP="00271342">
            <w:pPr>
              <w:pStyle w:val="bodytex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271342">
              <w:rPr>
                <w:rFonts w:asciiTheme="minorHAnsi" w:hAnsiTheme="minorHAnsi"/>
              </w:rPr>
              <w:t xml:space="preserve"> </w:t>
            </w:r>
            <w:r w:rsidRPr="00271342">
              <w:rPr>
                <w:rFonts w:ascii="Calibri" w:hAnsi="Calibri"/>
                <w:b/>
              </w:rPr>
              <w:t xml:space="preserve">Create a Technology-Based Resource </w:t>
            </w:r>
            <w:r w:rsidRPr="00271342">
              <w:rPr>
                <w:rFonts w:ascii="Calibri" w:hAnsi="Calibri"/>
              </w:rPr>
              <w:t>(also ETL216 assessment)</w:t>
            </w:r>
            <w:r>
              <w:rPr>
                <w:rFonts w:ascii="Calibri" w:hAnsi="Calibri"/>
              </w:rPr>
              <w:t xml:space="preserve"> 50%</w:t>
            </w:r>
          </w:p>
          <w:p w:rsidR="00087018" w:rsidRDefault="00271342" w:rsidP="00271342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71342">
              <w:rPr>
                <w:rFonts w:ascii="Calibri" w:eastAsia="Calibri" w:hAnsi="Calibri" w:cs="Times New Roman"/>
                <w:sz w:val="20"/>
                <w:szCs w:val="20"/>
              </w:rPr>
              <w:t>Resource to be used to teach a given mathematical topic to children in your class.  It may take the form or a wiki, a Web Quest or a series of lessons using appropriate technology.  Accompany the resource with a document that clearly outlines the student learning that is anticipated from the resource and its relationship to relevant curriculum documents.</w:t>
            </w:r>
          </w:p>
          <w:p w:rsidR="003B305D" w:rsidRPr="002902D2" w:rsidRDefault="003B305D" w:rsidP="002713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08701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164640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</w:t>
            </w:r>
            <w:r w:rsidR="00271342">
              <w:rPr>
                <w:b/>
                <w:sz w:val="20"/>
                <w:szCs w:val="20"/>
              </w:rPr>
              <w:t xml:space="preserve"> 6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</w:tc>
      </w:tr>
      <w:tr w:rsidR="00087018" w:rsidTr="006909A1">
        <w:trPr>
          <w:trHeight w:val="1892"/>
        </w:trPr>
        <w:tc>
          <w:tcPr>
            <w:tcW w:w="9606" w:type="dxa"/>
          </w:tcPr>
          <w:p w:rsidR="00087018" w:rsidRPr="008E78CA" w:rsidRDefault="00285876" w:rsidP="00613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2011 Units</w:t>
            </w:r>
          </w:p>
          <w:p w:rsidR="006909A1" w:rsidRDefault="00285876" w:rsidP="00285876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  <w:r w:rsidRPr="00285876">
              <w:rPr>
                <w:rFonts w:asciiTheme="minorHAnsi" w:hAnsiTheme="minorHAnsi"/>
                <w:b/>
              </w:rPr>
              <w:t xml:space="preserve">ETP110: Teaching and Learning </w:t>
            </w:r>
            <w:r>
              <w:rPr>
                <w:rFonts w:asciiTheme="minorHAnsi" w:hAnsiTheme="minorHAnsi"/>
              </w:rPr>
              <w:t xml:space="preserve">1 a) philosophy and reflection b) LMP and 2 lessons c) successful teaching prac </w:t>
            </w:r>
          </w:p>
          <w:p w:rsidR="00285876" w:rsidRDefault="00285876" w:rsidP="00285876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  <w:r w:rsidRPr="00285876">
              <w:rPr>
                <w:rFonts w:asciiTheme="minorHAnsi" w:hAnsiTheme="minorHAnsi"/>
                <w:b/>
              </w:rPr>
              <w:t>ETL121: Diverse Classrooms</w:t>
            </w:r>
            <w:r>
              <w:rPr>
                <w:rFonts w:asciiTheme="minorHAnsi" w:hAnsiTheme="minorHAnsi"/>
              </w:rPr>
              <w:t xml:space="preserve"> a) 2 incidents analysed  b) 2 more incidents analysed</w:t>
            </w:r>
          </w:p>
          <w:p w:rsidR="00285876" w:rsidRDefault="00285876" w:rsidP="00285876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  <w:r w:rsidRPr="00285876">
              <w:rPr>
                <w:rFonts w:asciiTheme="minorHAnsi" w:hAnsiTheme="minorHAnsi"/>
                <w:b/>
              </w:rPr>
              <w:t>ETL212: Literacy</w:t>
            </w:r>
            <w:r>
              <w:rPr>
                <w:rFonts w:asciiTheme="minorHAnsi" w:hAnsiTheme="minorHAnsi"/>
              </w:rPr>
              <w:t xml:space="preserve"> a) Case Study of a Learner b) Select a Text Essay</w:t>
            </w:r>
          </w:p>
          <w:p w:rsidR="00285876" w:rsidRPr="004D5443" w:rsidRDefault="00285876" w:rsidP="00285876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  <w:r w:rsidRPr="00285876">
              <w:rPr>
                <w:rFonts w:asciiTheme="minorHAnsi" w:hAnsiTheme="minorHAnsi"/>
                <w:b/>
              </w:rPr>
              <w:t>ETL123: Maths</w:t>
            </w:r>
            <w:r>
              <w:rPr>
                <w:rFonts w:asciiTheme="minorHAnsi" w:hAnsiTheme="minorHAnsi"/>
              </w:rPr>
              <w:t xml:space="preserve"> a) 2 SENA tests and reports b) 8-10 activities c) Maths glossary</w:t>
            </w:r>
          </w:p>
        </w:tc>
        <w:tc>
          <w:tcPr>
            <w:tcW w:w="992" w:type="dxa"/>
          </w:tcPr>
          <w:p w:rsidR="00164640" w:rsidRDefault="00164640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F4540" w:rsidRDefault="000F4540" w:rsidP="004D5443">
      <w:pPr>
        <w:spacing w:after="0"/>
        <w:rPr>
          <w:b/>
          <w:sz w:val="20"/>
          <w:szCs w:val="20"/>
        </w:rPr>
      </w:pPr>
    </w:p>
    <w:p w:rsidR="000F4540" w:rsidRDefault="000F4540">
      <w:pPr>
        <w:rPr>
          <w:b/>
          <w:sz w:val="20"/>
          <w:szCs w:val="20"/>
        </w:rPr>
      </w:pPr>
    </w:p>
    <w:p w:rsidR="006909A1" w:rsidRDefault="006909A1">
      <w:pPr>
        <w:rPr>
          <w:b/>
          <w:sz w:val="20"/>
          <w:szCs w:val="20"/>
        </w:rPr>
      </w:pPr>
    </w:p>
    <w:sectPr w:rsidR="006909A1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129E8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07279B8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51847"/>
    <w:multiLevelType w:val="hybridMultilevel"/>
    <w:tmpl w:val="10A86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53E59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92A5083"/>
    <w:multiLevelType w:val="hybridMultilevel"/>
    <w:tmpl w:val="1C2401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B065B6"/>
    <w:multiLevelType w:val="hybridMultilevel"/>
    <w:tmpl w:val="C04CC0B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28"/>
  </w:num>
  <w:num w:numId="3">
    <w:abstractNumId w:val="13"/>
  </w:num>
  <w:num w:numId="4">
    <w:abstractNumId w:val="12"/>
  </w:num>
  <w:num w:numId="5">
    <w:abstractNumId w:val="17"/>
  </w:num>
  <w:num w:numId="6">
    <w:abstractNumId w:val="36"/>
  </w:num>
  <w:num w:numId="7">
    <w:abstractNumId w:val="21"/>
  </w:num>
  <w:num w:numId="8">
    <w:abstractNumId w:val="19"/>
  </w:num>
  <w:num w:numId="9">
    <w:abstractNumId w:val="30"/>
  </w:num>
  <w:num w:numId="10">
    <w:abstractNumId w:val="25"/>
  </w:num>
  <w:num w:numId="11">
    <w:abstractNumId w:val="11"/>
  </w:num>
  <w:num w:numId="12">
    <w:abstractNumId w:val="38"/>
  </w:num>
  <w:num w:numId="13">
    <w:abstractNumId w:val="29"/>
  </w:num>
  <w:num w:numId="14">
    <w:abstractNumId w:val="44"/>
  </w:num>
  <w:num w:numId="15">
    <w:abstractNumId w:val="0"/>
  </w:num>
  <w:num w:numId="16">
    <w:abstractNumId w:val="4"/>
  </w:num>
  <w:num w:numId="17">
    <w:abstractNumId w:val="37"/>
  </w:num>
  <w:num w:numId="18">
    <w:abstractNumId w:val="6"/>
  </w:num>
  <w:num w:numId="19">
    <w:abstractNumId w:val="10"/>
  </w:num>
  <w:num w:numId="20">
    <w:abstractNumId w:val="24"/>
  </w:num>
  <w:num w:numId="21">
    <w:abstractNumId w:val="32"/>
  </w:num>
  <w:num w:numId="22">
    <w:abstractNumId w:val="8"/>
  </w:num>
  <w:num w:numId="23">
    <w:abstractNumId w:val="1"/>
  </w:num>
  <w:num w:numId="24">
    <w:abstractNumId w:val="35"/>
  </w:num>
  <w:num w:numId="25">
    <w:abstractNumId w:val="41"/>
  </w:num>
  <w:num w:numId="26">
    <w:abstractNumId w:val="27"/>
  </w:num>
  <w:num w:numId="27">
    <w:abstractNumId w:val="18"/>
  </w:num>
  <w:num w:numId="28">
    <w:abstractNumId w:val="2"/>
  </w:num>
  <w:num w:numId="29">
    <w:abstractNumId w:val="14"/>
  </w:num>
  <w:num w:numId="30">
    <w:abstractNumId w:val="26"/>
  </w:num>
  <w:num w:numId="31">
    <w:abstractNumId w:val="5"/>
  </w:num>
  <w:num w:numId="32">
    <w:abstractNumId w:val="31"/>
  </w:num>
  <w:num w:numId="33">
    <w:abstractNumId w:val="34"/>
  </w:num>
  <w:num w:numId="34">
    <w:abstractNumId w:val="15"/>
  </w:num>
  <w:num w:numId="35">
    <w:abstractNumId w:val="23"/>
  </w:num>
  <w:num w:numId="36">
    <w:abstractNumId w:val="42"/>
  </w:num>
  <w:num w:numId="37">
    <w:abstractNumId w:val="7"/>
  </w:num>
  <w:num w:numId="38">
    <w:abstractNumId w:val="43"/>
  </w:num>
  <w:num w:numId="39">
    <w:abstractNumId w:val="20"/>
  </w:num>
  <w:num w:numId="40">
    <w:abstractNumId w:val="16"/>
  </w:num>
  <w:num w:numId="41">
    <w:abstractNumId w:val="39"/>
  </w:num>
  <w:num w:numId="42">
    <w:abstractNumId w:val="3"/>
  </w:num>
  <w:num w:numId="43">
    <w:abstractNumId w:val="22"/>
  </w:num>
  <w:num w:numId="44">
    <w:abstractNumId w:val="9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F4540"/>
    <w:rsid w:val="00100F1E"/>
    <w:rsid w:val="0012271E"/>
    <w:rsid w:val="00155A3A"/>
    <w:rsid w:val="00164640"/>
    <w:rsid w:val="001D308C"/>
    <w:rsid w:val="00247B71"/>
    <w:rsid w:val="002554C0"/>
    <w:rsid w:val="00271342"/>
    <w:rsid w:val="00285876"/>
    <w:rsid w:val="002902D2"/>
    <w:rsid w:val="00310D9E"/>
    <w:rsid w:val="003258BC"/>
    <w:rsid w:val="00354F9B"/>
    <w:rsid w:val="003622A6"/>
    <w:rsid w:val="00364E36"/>
    <w:rsid w:val="00370C6F"/>
    <w:rsid w:val="003B305D"/>
    <w:rsid w:val="004055E4"/>
    <w:rsid w:val="00444379"/>
    <w:rsid w:val="00460539"/>
    <w:rsid w:val="004D5443"/>
    <w:rsid w:val="004D709A"/>
    <w:rsid w:val="004E0365"/>
    <w:rsid w:val="004F4166"/>
    <w:rsid w:val="00514F1F"/>
    <w:rsid w:val="00543996"/>
    <w:rsid w:val="00601F1A"/>
    <w:rsid w:val="00613887"/>
    <w:rsid w:val="00640BFC"/>
    <w:rsid w:val="00645ACA"/>
    <w:rsid w:val="006909A1"/>
    <w:rsid w:val="006A20E6"/>
    <w:rsid w:val="006C2241"/>
    <w:rsid w:val="006E1056"/>
    <w:rsid w:val="007515A1"/>
    <w:rsid w:val="00791909"/>
    <w:rsid w:val="007E5068"/>
    <w:rsid w:val="008B4CFF"/>
    <w:rsid w:val="008E78CA"/>
    <w:rsid w:val="009A6255"/>
    <w:rsid w:val="009B646E"/>
    <w:rsid w:val="009F18D7"/>
    <w:rsid w:val="009F3FDB"/>
    <w:rsid w:val="00AC3109"/>
    <w:rsid w:val="00AF663B"/>
    <w:rsid w:val="00B461CE"/>
    <w:rsid w:val="00B8418C"/>
    <w:rsid w:val="00BE59FB"/>
    <w:rsid w:val="00C82677"/>
    <w:rsid w:val="00CD4BE2"/>
    <w:rsid w:val="00D12EBC"/>
    <w:rsid w:val="00D43672"/>
    <w:rsid w:val="00DA7E77"/>
    <w:rsid w:val="00DF4815"/>
    <w:rsid w:val="00E306EB"/>
    <w:rsid w:val="00E518FF"/>
    <w:rsid w:val="00F06D04"/>
    <w:rsid w:val="00F221A4"/>
    <w:rsid w:val="00F34CDA"/>
    <w:rsid w:val="00F9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713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2011-07-14T05:13:00Z</cp:lastPrinted>
  <dcterms:created xsi:type="dcterms:W3CDTF">2012-01-31T01:30:00Z</dcterms:created>
  <dcterms:modified xsi:type="dcterms:W3CDTF">2012-01-31T04:20:00Z</dcterms:modified>
</cp:coreProperties>
</file>